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4F7BC" w14:textId="334349B4" w:rsidR="00D03841" w:rsidRPr="004C58FE" w:rsidRDefault="004C58FE" w:rsidP="004C58FE">
      <w:pPr>
        <w:jc w:val="center"/>
        <w:rPr>
          <w:rFonts w:ascii="Arial" w:hAnsi="Arial" w:cs="Arial"/>
          <w:sz w:val="32"/>
          <w:szCs w:val="32"/>
        </w:rPr>
      </w:pPr>
      <w:r w:rsidRPr="004C58FE">
        <w:rPr>
          <w:rFonts w:ascii="Arial" w:hAnsi="Arial" w:cs="Arial"/>
          <w:sz w:val="32"/>
          <w:szCs w:val="32"/>
        </w:rPr>
        <w:t xml:space="preserve">Notice of Public Hearing </w:t>
      </w:r>
      <w:proofErr w:type="gramStart"/>
      <w:r w:rsidRPr="004C58FE">
        <w:rPr>
          <w:rFonts w:ascii="Arial" w:hAnsi="Arial" w:cs="Arial"/>
          <w:sz w:val="32"/>
          <w:szCs w:val="32"/>
        </w:rPr>
        <w:t>On</w:t>
      </w:r>
      <w:proofErr w:type="gramEnd"/>
      <w:r w:rsidRPr="004C58FE">
        <w:rPr>
          <w:rFonts w:ascii="Arial" w:hAnsi="Arial" w:cs="Arial"/>
          <w:sz w:val="32"/>
          <w:szCs w:val="32"/>
        </w:rPr>
        <w:t xml:space="preserve"> Tax Increase</w:t>
      </w:r>
    </w:p>
    <w:p w14:paraId="4257069C" w14:textId="3D9AE6FB" w:rsidR="004C58FE" w:rsidRPr="004C58FE" w:rsidRDefault="004C58FE" w:rsidP="004C58FE">
      <w:pPr>
        <w:jc w:val="center"/>
        <w:rPr>
          <w:rFonts w:ascii="Arial" w:hAnsi="Arial" w:cs="Arial"/>
          <w:u w:val="single"/>
        </w:rPr>
      </w:pPr>
      <w:r w:rsidRPr="004C58FE">
        <w:rPr>
          <w:rFonts w:ascii="Arial" w:hAnsi="Arial" w:cs="Arial"/>
        </w:rPr>
        <w:t xml:space="preserve">PROPOSED TAX RATE - </w:t>
      </w:r>
      <w:r w:rsidRPr="004C58FE">
        <w:rPr>
          <w:rFonts w:ascii="Arial" w:hAnsi="Arial" w:cs="Arial"/>
          <w:u w:val="single"/>
        </w:rPr>
        <w:t>$.</w:t>
      </w:r>
      <w:r w:rsidR="00226DE5">
        <w:rPr>
          <w:rFonts w:ascii="Arial" w:hAnsi="Arial" w:cs="Arial"/>
          <w:u w:val="single"/>
        </w:rPr>
        <w:t>061178209</w:t>
      </w:r>
      <w:r w:rsidRPr="004C58FE">
        <w:rPr>
          <w:rFonts w:ascii="Arial" w:hAnsi="Arial" w:cs="Arial"/>
          <w:u w:val="single"/>
        </w:rPr>
        <w:t xml:space="preserve"> PER $100</w:t>
      </w:r>
    </w:p>
    <w:p w14:paraId="26C31B94" w14:textId="6513E740" w:rsidR="004C58FE" w:rsidRPr="004C58FE" w:rsidRDefault="004C58FE" w:rsidP="004C58FE">
      <w:pPr>
        <w:jc w:val="center"/>
        <w:rPr>
          <w:rFonts w:ascii="Arial" w:hAnsi="Arial" w:cs="Arial"/>
          <w:u w:val="single"/>
        </w:rPr>
      </w:pPr>
      <w:r w:rsidRPr="004C58FE">
        <w:rPr>
          <w:rFonts w:ascii="Arial" w:hAnsi="Arial" w:cs="Arial"/>
        </w:rPr>
        <w:t xml:space="preserve">NO-NEW-REVENUE TAX RATE - </w:t>
      </w:r>
      <w:r w:rsidRPr="004C58FE">
        <w:rPr>
          <w:rFonts w:ascii="Arial" w:hAnsi="Arial" w:cs="Arial"/>
          <w:u w:val="single"/>
        </w:rPr>
        <w:t>$.</w:t>
      </w:r>
      <w:r w:rsidR="00226DE5">
        <w:rPr>
          <w:rFonts w:ascii="Arial" w:hAnsi="Arial" w:cs="Arial"/>
          <w:u w:val="single"/>
        </w:rPr>
        <w:t>051744716</w:t>
      </w:r>
      <w:r w:rsidRPr="004C58FE">
        <w:rPr>
          <w:rFonts w:ascii="Arial" w:hAnsi="Arial" w:cs="Arial"/>
          <w:u w:val="single"/>
        </w:rPr>
        <w:t xml:space="preserve"> PER $100</w:t>
      </w:r>
    </w:p>
    <w:p w14:paraId="15417028" w14:textId="081CC2DC" w:rsidR="004C58FE" w:rsidRDefault="004C58FE" w:rsidP="004C58FE">
      <w:pPr>
        <w:jc w:val="center"/>
        <w:rPr>
          <w:rFonts w:ascii="Arial" w:hAnsi="Arial" w:cs="Arial"/>
          <w:u w:val="single"/>
        </w:rPr>
      </w:pPr>
      <w:r w:rsidRPr="004C58FE">
        <w:rPr>
          <w:rFonts w:ascii="Arial" w:hAnsi="Arial" w:cs="Arial"/>
        </w:rPr>
        <w:t xml:space="preserve">VOTER-APPROVAL TAX RATE - </w:t>
      </w:r>
      <w:r w:rsidRPr="004C58FE">
        <w:rPr>
          <w:rFonts w:ascii="Arial" w:hAnsi="Arial" w:cs="Arial"/>
          <w:u w:val="single"/>
        </w:rPr>
        <w:t>$.</w:t>
      </w:r>
      <w:r w:rsidR="00226DE5">
        <w:rPr>
          <w:rFonts w:ascii="Arial" w:hAnsi="Arial" w:cs="Arial"/>
          <w:u w:val="single"/>
        </w:rPr>
        <w:t>061178209</w:t>
      </w:r>
      <w:r w:rsidRPr="004C58FE">
        <w:rPr>
          <w:rFonts w:ascii="Arial" w:hAnsi="Arial" w:cs="Arial"/>
          <w:u w:val="single"/>
        </w:rPr>
        <w:t xml:space="preserve"> PER $100</w:t>
      </w:r>
    </w:p>
    <w:p w14:paraId="5ED8D4DC" w14:textId="52D62B67" w:rsidR="004C58FE" w:rsidRDefault="004C58FE" w:rsidP="004C58FE">
      <w:pPr>
        <w:jc w:val="center"/>
        <w:rPr>
          <w:rFonts w:ascii="Arial" w:hAnsi="Arial" w:cs="Arial"/>
          <w:u w:val="single"/>
        </w:rPr>
      </w:pPr>
      <w:r w:rsidRPr="004C58FE">
        <w:rPr>
          <w:rFonts w:ascii="Arial" w:hAnsi="Arial" w:cs="Arial"/>
        </w:rPr>
        <w:t xml:space="preserve">DE MINIMIS RATE - </w:t>
      </w:r>
      <w:r w:rsidRPr="004C58FE">
        <w:rPr>
          <w:rFonts w:ascii="Arial" w:hAnsi="Arial" w:cs="Arial"/>
          <w:u w:val="single"/>
        </w:rPr>
        <w:t>$.</w:t>
      </w:r>
      <w:r w:rsidR="00226DE5">
        <w:rPr>
          <w:rFonts w:ascii="Arial" w:hAnsi="Arial" w:cs="Arial"/>
          <w:u w:val="single"/>
        </w:rPr>
        <w:t>106430138</w:t>
      </w:r>
      <w:r w:rsidRPr="004C58FE">
        <w:rPr>
          <w:rFonts w:ascii="Arial" w:hAnsi="Arial" w:cs="Arial"/>
          <w:u w:val="single"/>
        </w:rPr>
        <w:t xml:space="preserve"> PER $100</w:t>
      </w:r>
    </w:p>
    <w:p w14:paraId="3853CBE9" w14:textId="5893A96A" w:rsidR="004C58FE" w:rsidRDefault="004C58FE" w:rsidP="004C58FE">
      <w:pPr>
        <w:rPr>
          <w:rFonts w:ascii="Arial" w:hAnsi="Arial" w:cs="Arial"/>
        </w:rPr>
      </w:pPr>
      <w:r>
        <w:rPr>
          <w:rFonts w:ascii="Arial" w:hAnsi="Arial" w:cs="Arial"/>
        </w:rPr>
        <w:t>The no-new revenue tax rate is the tax rate for the 202</w:t>
      </w:r>
      <w:r w:rsidR="00226DE5">
        <w:rPr>
          <w:rFonts w:ascii="Arial" w:hAnsi="Arial" w:cs="Arial"/>
        </w:rPr>
        <w:t>5</w:t>
      </w:r>
      <w:r>
        <w:rPr>
          <w:rFonts w:ascii="Arial" w:hAnsi="Arial" w:cs="Arial"/>
        </w:rPr>
        <w:t xml:space="preserve"> tax year that will raise the same amount of property tax revenue for Drainage District 1 from the same properties in both the 202</w:t>
      </w:r>
      <w:r w:rsidR="00226DE5">
        <w:rPr>
          <w:rFonts w:ascii="Arial" w:hAnsi="Arial" w:cs="Arial"/>
        </w:rPr>
        <w:t>4</w:t>
      </w:r>
      <w:r>
        <w:rPr>
          <w:rFonts w:ascii="Arial" w:hAnsi="Arial" w:cs="Arial"/>
        </w:rPr>
        <w:t xml:space="preserve"> tax year and the 202</w:t>
      </w:r>
      <w:r w:rsidR="00226DE5">
        <w:rPr>
          <w:rFonts w:ascii="Arial" w:hAnsi="Arial" w:cs="Arial"/>
        </w:rPr>
        <w:t>5</w:t>
      </w:r>
      <w:r>
        <w:rPr>
          <w:rFonts w:ascii="Arial" w:hAnsi="Arial" w:cs="Arial"/>
        </w:rPr>
        <w:t xml:space="preserve"> tax year. </w:t>
      </w:r>
    </w:p>
    <w:p w14:paraId="557EA686" w14:textId="3597A326" w:rsidR="004C58FE" w:rsidRDefault="004C58FE" w:rsidP="004C58FE">
      <w:pPr>
        <w:rPr>
          <w:rFonts w:ascii="Arial" w:hAnsi="Arial" w:cs="Arial"/>
        </w:rPr>
      </w:pPr>
      <w:r>
        <w:rPr>
          <w:rFonts w:ascii="Arial" w:hAnsi="Arial" w:cs="Arial"/>
        </w:rPr>
        <w:t xml:space="preserve">The voter-approval tax rate is the highest rate the Drainage District 1 may adopt without holding an election to seek voter approval of the rate, unless the de </w:t>
      </w:r>
      <w:proofErr w:type="spellStart"/>
      <w:r>
        <w:rPr>
          <w:rFonts w:ascii="Arial" w:hAnsi="Arial" w:cs="Arial"/>
        </w:rPr>
        <w:t>minimis</w:t>
      </w:r>
      <w:proofErr w:type="spellEnd"/>
      <w:r>
        <w:rPr>
          <w:rFonts w:ascii="Arial" w:hAnsi="Arial" w:cs="Arial"/>
        </w:rPr>
        <w:t xml:space="preserve"> for Drainage District 1 exceeds the voter-approval tax rate for Drainage District 1. </w:t>
      </w:r>
    </w:p>
    <w:p w14:paraId="565FE04F" w14:textId="5DC5C0EF" w:rsidR="004C58FE" w:rsidRDefault="004C58FE" w:rsidP="004C58FE">
      <w:pPr>
        <w:rPr>
          <w:rFonts w:ascii="Arial" w:hAnsi="Arial" w:cs="Arial"/>
        </w:rPr>
      </w:pPr>
      <w:r>
        <w:rPr>
          <w:rFonts w:ascii="Arial" w:hAnsi="Arial" w:cs="Arial"/>
        </w:rPr>
        <w:t xml:space="preserve">The de </w:t>
      </w:r>
      <w:proofErr w:type="spellStart"/>
      <w:r>
        <w:rPr>
          <w:rFonts w:ascii="Arial" w:hAnsi="Arial" w:cs="Arial"/>
        </w:rPr>
        <w:t>minimis</w:t>
      </w:r>
      <w:proofErr w:type="spellEnd"/>
      <w:r>
        <w:rPr>
          <w:rFonts w:ascii="Arial" w:hAnsi="Arial" w:cs="Arial"/>
        </w:rPr>
        <w:t xml:space="preserve"> rate is the rate equal to the sum of the no-new-revenue maintenance and operations rate for Drainage District 1, the rate that will raise $500,000, and the current debt rate for Drainage District 1. </w:t>
      </w:r>
    </w:p>
    <w:p w14:paraId="1410ED90" w14:textId="2BA54196" w:rsidR="004C58FE" w:rsidRDefault="004C58FE" w:rsidP="004C58FE">
      <w:pPr>
        <w:rPr>
          <w:rFonts w:ascii="Arial" w:hAnsi="Arial" w:cs="Arial"/>
        </w:rPr>
      </w:pPr>
      <w:r>
        <w:rPr>
          <w:rFonts w:ascii="Arial" w:hAnsi="Arial" w:cs="Arial"/>
        </w:rPr>
        <w:t xml:space="preserve">A PUBLIC HEARING ON THE PROPOSED TAX RATE WILL BE HELD ON SEPTEMBER </w:t>
      </w:r>
      <w:r w:rsidR="00C508E2">
        <w:rPr>
          <w:rFonts w:ascii="Arial" w:hAnsi="Arial" w:cs="Arial"/>
        </w:rPr>
        <w:t>29</w:t>
      </w:r>
      <w:bookmarkStart w:id="0" w:name="_GoBack"/>
      <w:bookmarkEnd w:id="0"/>
      <w:r w:rsidR="00C508E2">
        <w:rPr>
          <w:rFonts w:ascii="Arial" w:hAnsi="Arial" w:cs="Arial"/>
        </w:rPr>
        <w:t>, 2025</w:t>
      </w:r>
      <w:r>
        <w:rPr>
          <w:rFonts w:ascii="Arial" w:hAnsi="Arial" w:cs="Arial"/>
        </w:rPr>
        <w:t xml:space="preserve"> AT 7:30 AM AT 1525 CR 602 DAYTON, TX 77535.</w:t>
      </w:r>
    </w:p>
    <w:p w14:paraId="2E13BD88" w14:textId="0DD26005" w:rsidR="004C58FE" w:rsidRDefault="004C58FE" w:rsidP="004C58FE">
      <w:pPr>
        <w:rPr>
          <w:rFonts w:ascii="Arial" w:hAnsi="Arial" w:cs="Arial"/>
        </w:rPr>
      </w:pPr>
      <w:r>
        <w:rPr>
          <w:rFonts w:ascii="Arial" w:hAnsi="Arial" w:cs="Arial"/>
        </w:rPr>
        <w:t>The proposed tax rate is greater than the no-new-revenue tax rate. This means that Drainage District 1 is proposing to incr</w:t>
      </w:r>
      <w:r w:rsidR="00C508E2">
        <w:rPr>
          <w:rFonts w:ascii="Arial" w:hAnsi="Arial" w:cs="Arial"/>
        </w:rPr>
        <w:t>ease property taxes for the 2025</w:t>
      </w:r>
      <w:r>
        <w:rPr>
          <w:rFonts w:ascii="Arial" w:hAnsi="Arial" w:cs="Arial"/>
        </w:rPr>
        <w:t xml:space="preserve"> year. </w:t>
      </w:r>
    </w:p>
    <w:p w14:paraId="781F338A" w14:textId="3DB26EB4" w:rsidR="004C58FE" w:rsidRPr="004C58FE" w:rsidRDefault="004C58FE" w:rsidP="004C58FE">
      <w:pPr>
        <w:rPr>
          <w:rFonts w:ascii="Arial" w:hAnsi="Arial" w:cs="Arial"/>
        </w:rPr>
      </w:pPr>
      <w:r>
        <w:rPr>
          <w:rFonts w:ascii="Arial" w:hAnsi="Arial" w:cs="Arial"/>
        </w:rPr>
        <w:t xml:space="preserve">The proposed tax rate is not greater than the voter-approval rate. As a result, Drainage District 1 is not required to hold an election at which voters may accept or reject the proposed tax rate. However, you may express your support for, or opposition to, the proposed tax rate by contacting the members of the Drainage District 1 at their offices or by attending the public hearing mentioned above. </w:t>
      </w:r>
    </w:p>
    <w:sectPr w:rsidR="004C58FE" w:rsidRPr="004C5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01"/>
    <w:rsid w:val="00213101"/>
    <w:rsid w:val="00226DE5"/>
    <w:rsid w:val="003F0C99"/>
    <w:rsid w:val="004C58FE"/>
    <w:rsid w:val="00747CF3"/>
    <w:rsid w:val="00924EB9"/>
    <w:rsid w:val="00993B22"/>
    <w:rsid w:val="00C508E2"/>
    <w:rsid w:val="00D0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9645"/>
  <w15:chartTrackingRefBased/>
  <w15:docId w15:val="{7BEA6C87-8150-4CAA-ACAD-638550AD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101"/>
    <w:rPr>
      <w:rFonts w:eastAsiaTheme="majorEastAsia" w:cstheme="majorBidi"/>
      <w:color w:val="272727" w:themeColor="text1" w:themeTint="D8"/>
    </w:rPr>
  </w:style>
  <w:style w:type="paragraph" w:styleId="Title">
    <w:name w:val="Title"/>
    <w:basedOn w:val="Normal"/>
    <w:next w:val="Normal"/>
    <w:link w:val="TitleChar"/>
    <w:uiPriority w:val="10"/>
    <w:qFormat/>
    <w:rsid w:val="0021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101"/>
    <w:pPr>
      <w:spacing w:before="160"/>
      <w:jc w:val="center"/>
    </w:pPr>
    <w:rPr>
      <w:i/>
      <w:iCs/>
      <w:color w:val="404040" w:themeColor="text1" w:themeTint="BF"/>
    </w:rPr>
  </w:style>
  <w:style w:type="character" w:customStyle="1" w:styleId="QuoteChar">
    <w:name w:val="Quote Char"/>
    <w:basedOn w:val="DefaultParagraphFont"/>
    <w:link w:val="Quote"/>
    <w:uiPriority w:val="29"/>
    <w:rsid w:val="00213101"/>
    <w:rPr>
      <w:i/>
      <w:iCs/>
      <w:color w:val="404040" w:themeColor="text1" w:themeTint="BF"/>
    </w:rPr>
  </w:style>
  <w:style w:type="paragraph" w:styleId="ListParagraph">
    <w:name w:val="List Paragraph"/>
    <w:basedOn w:val="Normal"/>
    <w:uiPriority w:val="34"/>
    <w:qFormat/>
    <w:rsid w:val="00213101"/>
    <w:pPr>
      <w:ind w:left="720"/>
      <w:contextualSpacing/>
    </w:pPr>
  </w:style>
  <w:style w:type="character" w:styleId="IntenseEmphasis">
    <w:name w:val="Intense Emphasis"/>
    <w:basedOn w:val="DefaultParagraphFont"/>
    <w:uiPriority w:val="21"/>
    <w:qFormat/>
    <w:rsid w:val="00213101"/>
    <w:rPr>
      <w:i/>
      <w:iCs/>
      <w:color w:val="0F4761" w:themeColor="accent1" w:themeShade="BF"/>
    </w:rPr>
  </w:style>
  <w:style w:type="paragraph" w:styleId="IntenseQuote">
    <w:name w:val="Intense Quote"/>
    <w:basedOn w:val="Normal"/>
    <w:next w:val="Normal"/>
    <w:link w:val="IntenseQuoteChar"/>
    <w:uiPriority w:val="30"/>
    <w:qFormat/>
    <w:rsid w:val="0021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101"/>
    <w:rPr>
      <w:i/>
      <w:iCs/>
      <w:color w:val="0F4761" w:themeColor="accent1" w:themeShade="BF"/>
    </w:rPr>
  </w:style>
  <w:style w:type="character" w:styleId="IntenseReference">
    <w:name w:val="Intense Reference"/>
    <w:basedOn w:val="DefaultParagraphFont"/>
    <w:uiPriority w:val="32"/>
    <w:qFormat/>
    <w:rsid w:val="00213101"/>
    <w:rPr>
      <w:b/>
      <w:bCs/>
      <w:smallCaps/>
      <w:color w:val="0F4761" w:themeColor="accent1" w:themeShade="BF"/>
      <w:spacing w:val="5"/>
    </w:rPr>
  </w:style>
  <w:style w:type="paragraph" w:styleId="BalloonText">
    <w:name w:val="Balloon Text"/>
    <w:basedOn w:val="Normal"/>
    <w:link w:val="BalloonTextChar"/>
    <w:uiPriority w:val="99"/>
    <w:semiHidden/>
    <w:unhideWhenUsed/>
    <w:rsid w:val="00C50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dorsett</dc:creator>
  <cp:keywords/>
  <dc:description/>
  <cp:lastModifiedBy>User</cp:lastModifiedBy>
  <cp:revision>2</cp:revision>
  <cp:lastPrinted>2025-09-11T20:10:00Z</cp:lastPrinted>
  <dcterms:created xsi:type="dcterms:W3CDTF">2025-09-11T20:11:00Z</dcterms:created>
  <dcterms:modified xsi:type="dcterms:W3CDTF">2025-09-11T20:11:00Z</dcterms:modified>
</cp:coreProperties>
</file>